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054F04" w:rsidRPr="00E727D1" w:rsidTr="00C8166D">
        <w:tc>
          <w:tcPr>
            <w:tcW w:w="9665" w:type="dxa"/>
          </w:tcPr>
          <w:p w:rsidR="00054F04" w:rsidRPr="00086CF4" w:rsidRDefault="00BC19E9" w:rsidP="00C8166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>
              <w:rPr>
                <w:sz w:val="32"/>
                <w:szCs w:val="32"/>
              </w:rPr>
              <w:t>Иркутская область</w:t>
            </w:r>
          </w:p>
          <w:p w:rsidR="00054F0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униципальное образование </w:t>
            </w:r>
          </w:p>
          <w:p w:rsidR="00054F04" w:rsidRPr="00086CF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086CF4">
              <w:rPr>
                <w:b/>
                <w:sz w:val="28"/>
                <w:szCs w:val="28"/>
              </w:rPr>
              <w:t>р</w:t>
            </w:r>
            <w:proofErr w:type="gramEnd"/>
            <w:r w:rsidRPr="00086CF4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D768E2" w:rsidRDefault="00054F04" w:rsidP="00C8166D">
            <w:pPr>
              <w:jc w:val="center"/>
              <w:rPr>
                <w:b/>
                <w:sz w:val="26"/>
              </w:rPr>
            </w:pPr>
          </w:p>
          <w:p w:rsidR="00054F04" w:rsidRPr="00086CF4" w:rsidRDefault="00054F04" w:rsidP="00C8166D">
            <w:pPr>
              <w:pStyle w:val="2"/>
              <w:rPr>
                <w:sz w:val="28"/>
                <w:szCs w:val="28"/>
              </w:rPr>
            </w:pPr>
            <w:r w:rsidRPr="00086CF4">
              <w:rPr>
                <w:sz w:val="28"/>
                <w:szCs w:val="28"/>
              </w:rPr>
              <w:t>ДУМА</w:t>
            </w:r>
          </w:p>
          <w:p w:rsidR="00054F04" w:rsidRPr="00086CF4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086CF4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седьмого</w:t>
            </w:r>
            <w:r w:rsidR="00054F04" w:rsidRPr="00086CF4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924AB3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27 ноября</w:t>
            </w:r>
            <w:r w:rsidR="00E627D7">
              <w:rPr>
                <w:b/>
                <w:sz w:val="28"/>
                <w:szCs w:val="28"/>
              </w:rPr>
              <w:t xml:space="preserve"> </w:t>
            </w:r>
            <w:r w:rsidR="00317F8C">
              <w:rPr>
                <w:b/>
                <w:sz w:val="28"/>
                <w:szCs w:val="28"/>
              </w:rPr>
              <w:t xml:space="preserve"> 2018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317F8C">
              <w:rPr>
                <w:b/>
                <w:sz w:val="28"/>
                <w:szCs w:val="28"/>
              </w:rPr>
              <w:t xml:space="preserve">    </w:t>
            </w:r>
            <w:r w:rsidR="00E627D7">
              <w:rPr>
                <w:b/>
                <w:sz w:val="28"/>
                <w:szCs w:val="28"/>
              </w:rPr>
              <w:t xml:space="preserve">  </w:t>
            </w:r>
            <w:r w:rsidR="003C2E7E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5C03ED">
              <w:rPr>
                <w:b/>
                <w:sz w:val="28"/>
              </w:rPr>
              <w:t>3</w:t>
            </w:r>
            <w:bookmarkStart w:id="0" w:name="_GoBack"/>
            <w:bookmarkEnd w:id="0"/>
          </w:p>
          <w:p w:rsidR="00054F04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A0231B" w:rsidRPr="00054F04" w:rsidRDefault="00A0231B" w:rsidP="00054F04">
            <w:pPr>
              <w:rPr>
                <w:b/>
                <w:sz w:val="28"/>
              </w:rPr>
            </w:pPr>
          </w:p>
        </w:tc>
      </w:tr>
      <w:tr w:rsidR="00054F04" w:rsidRPr="00E727D1" w:rsidTr="00C8166D">
        <w:tc>
          <w:tcPr>
            <w:tcW w:w="9665" w:type="dxa"/>
          </w:tcPr>
          <w:p w:rsidR="00054F04" w:rsidRPr="00E727D1" w:rsidRDefault="00054F04" w:rsidP="00C8166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54F04" w:rsidRDefault="00C902A8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членов Общественной палаты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C0687E" w:rsidRPr="00C0687E" w:rsidRDefault="00C0687E" w:rsidP="00C0687E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87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C0687E">
          <w:rPr>
            <w:rFonts w:ascii="Times New Roman" w:hAnsi="Times New Roman"/>
            <w:sz w:val="28"/>
            <w:szCs w:val="28"/>
          </w:rPr>
          <w:t>законом</w:t>
        </w:r>
      </w:hyperlink>
      <w:r w:rsidRPr="00C0687E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на основании протокола  №2 счетной комиссии об итогах тайного голосования по выборам членов Общественной палаты муниципального образования «Тулунский район»,   руководствуясь  Положением об Общественной палате муниципального образования «Тулунский район</w:t>
      </w:r>
      <w:r>
        <w:rPr>
          <w:rFonts w:ascii="Times New Roman" w:hAnsi="Times New Roman"/>
          <w:sz w:val="28"/>
          <w:szCs w:val="28"/>
        </w:rPr>
        <w:t>»</w:t>
      </w:r>
      <w:r w:rsidRPr="00C0687E">
        <w:rPr>
          <w:rFonts w:ascii="Times New Roman" w:hAnsi="Times New Roman"/>
          <w:sz w:val="28"/>
          <w:szCs w:val="28"/>
        </w:rPr>
        <w:t xml:space="preserve">, утвержденного решением Думы Тулунского муниципального района </w:t>
      </w:r>
      <w:r w:rsidR="00514F5E">
        <w:rPr>
          <w:rFonts w:ascii="Times New Roman" w:hAnsi="Times New Roman"/>
          <w:sz w:val="28"/>
          <w:szCs w:val="28"/>
        </w:rPr>
        <w:t xml:space="preserve"> </w:t>
      </w:r>
      <w:r w:rsidRPr="00C0687E">
        <w:rPr>
          <w:rFonts w:ascii="Times New Roman" w:hAnsi="Times New Roman"/>
          <w:sz w:val="28"/>
          <w:szCs w:val="28"/>
        </w:rPr>
        <w:t xml:space="preserve">28.11.2017г. №348,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87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0687E">
        <w:rPr>
          <w:rFonts w:ascii="Times New Roman" w:hAnsi="Times New Roman"/>
          <w:sz w:val="28"/>
          <w:szCs w:val="28"/>
        </w:rPr>
        <w:t xml:space="preserve"> Тулунского муниципального образования «Тулунский</w:t>
      </w:r>
      <w:proofErr w:type="gramEnd"/>
      <w:r w:rsidRPr="00C0687E">
        <w:rPr>
          <w:rFonts w:ascii="Times New Roman" w:hAnsi="Times New Roman"/>
          <w:sz w:val="28"/>
          <w:szCs w:val="28"/>
        </w:rPr>
        <w:t xml:space="preserve"> район», Дума Тулунского муниципального  района </w:t>
      </w:r>
    </w:p>
    <w:p w:rsidR="00054F04" w:rsidRDefault="00054F04" w:rsidP="00054F0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FC3374">
        <w:rPr>
          <w:sz w:val="28"/>
        </w:rPr>
        <w:t xml:space="preserve"> </w:t>
      </w:r>
    </w:p>
    <w:p w:rsidR="00683861" w:rsidRDefault="00054F04" w:rsidP="00683861">
      <w:pPr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683861" w:rsidRDefault="00683861" w:rsidP="00683861">
      <w:pPr>
        <w:rPr>
          <w:sz w:val="28"/>
        </w:rPr>
      </w:pPr>
      <w:r>
        <w:rPr>
          <w:sz w:val="28"/>
        </w:rPr>
        <w:tab/>
        <w:t>1.Утвердить членов Общественной палаты муниципального образования «Тулунский район» в количестве 7 человек:</w:t>
      </w:r>
    </w:p>
    <w:p w:rsidR="00683861" w:rsidRDefault="00683861" w:rsidP="00683861">
      <w:pPr>
        <w:rPr>
          <w:sz w:val="28"/>
        </w:rPr>
      </w:pPr>
      <w:r>
        <w:rPr>
          <w:sz w:val="28"/>
        </w:rPr>
        <w:t>1.</w:t>
      </w:r>
      <w:r w:rsidR="00266D10">
        <w:rPr>
          <w:sz w:val="28"/>
        </w:rPr>
        <w:t>Терещенко Николай Васильевич</w:t>
      </w:r>
    </w:p>
    <w:p w:rsidR="00683861" w:rsidRDefault="00683861" w:rsidP="00683861">
      <w:pPr>
        <w:rPr>
          <w:sz w:val="28"/>
        </w:rPr>
      </w:pPr>
      <w:r>
        <w:rPr>
          <w:sz w:val="28"/>
        </w:rPr>
        <w:t>2.</w:t>
      </w:r>
      <w:r w:rsidR="00266D10">
        <w:rPr>
          <w:sz w:val="28"/>
        </w:rPr>
        <w:t>Харлампьев Виктор Викторович</w:t>
      </w:r>
    </w:p>
    <w:p w:rsidR="00683861" w:rsidRDefault="00683861" w:rsidP="00683861">
      <w:pPr>
        <w:rPr>
          <w:sz w:val="28"/>
        </w:rPr>
      </w:pPr>
      <w:r>
        <w:rPr>
          <w:sz w:val="28"/>
        </w:rPr>
        <w:t>3.</w:t>
      </w:r>
      <w:r w:rsidR="00266D10">
        <w:rPr>
          <w:sz w:val="28"/>
        </w:rPr>
        <w:t>Бордов Михаил Иванович</w:t>
      </w:r>
    </w:p>
    <w:p w:rsidR="00683861" w:rsidRDefault="00683861" w:rsidP="00683861">
      <w:pPr>
        <w:rPr>
          <w:sz w:val="28"/>
        </w:rPr>
      </w:pPr>
      <w:r>
        <w:rPr>
          <w:sz w:val="28"/>
        </w:rPr>
        <w:t>4.</w:t>
      </w:r>
      <w:r w:rsidR="00266D10">
        <w:rPr>
          <w:sz w:val="28"/>
        </w:rPr>
        <w:t>Степанова Алена Александровна</w:t>
      </w:r>
    </w:p>
    <w:p w:rsidR="00683861" w:rsidRDefault="00683861" w:rsidP="00683861">
      <w:pPr>
        <w:rPr>
          <w:sz w:val="28"/>
        </w:rPr>
      </w:pPr>
      <w:r>
        <w:rPr>
          <w:sz w:val="28"/>
        </w:rPr>
        <w:t>5.</w:t>
      </w:r>
      <w:r w:rsidR="00266D10">
        <w:rPr>
          <w:sz w:val="28"/>
        </w:rPr>
        <w:t>Иванина Оксана Владимировна</w:t>
      </w:r>
    </w:p>
    <w:p w:rsidR="00683861" w:rsidRDefault="00683861" w:rsidP="00683861">
      <w:pPr>
        <w:rPr>
          <w:sz w:val="28"/>
        </w:rPr>
      </w:pPr>
      <w:r>
        <w:rPr>
          <w:sz w:val="28"/>
        </w:rPr>
        <w:t>6.</w:t>
      </w:r>
      <w:r w:rsidR="00266D10">
        <w:rPr>
          <w:sz w:val="28"/>
        </w:rPr>
        <w:t>Пономарева Ирина Петровна</w:t>
      </w:r>
    </w:p>
    <w:p w:rsidR="00683861" w:rsidRPr="00683861" w:rsidRDefault="00683861" w:rsidP="00683861">
      <w:pPr>
        <w:rPr>
          <w:sz w:val="28"/>
        </w:rPr>
      </w:pPr>
      <w:r>
        <w:rPr>
          <w:sz w:val="28"/>
        </w:rPr>
        <w:t>7.</w:t>
      </w:r>
      <w:r w:rsidR="00266D10">
        <w:rPr>
          <w:sz w:val="28"/>
        </w:rPr>
        <w:t>Копыток Александр Николаевич</w:t>
      </w:r>
    </w:p>
    <w:p w:rsidR="00054F04" w:rsidRDefault="00683861" w:rsidP="00683861">
      <w:pPr>
        <w:tabs>
          <w:tab w:val="num" w:pos="10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</w:t>
      </w:r>
      <w:r w:rsidR="00054F04">
        <w:rPr>
          <w:sz w:val="28"/>
          <w:szCs w:val="28"/>
        </w:rPr>
        <w:t>опубликовать</w:t>
      </w:r>
      <w:r w:rsidR="00054F04" w:rsidRPr="00685204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="00054F04">
        <w:rPr>
          <w:sz w:val="28"/>
          <w:szCs w:val="28"/>
        </w:rPr>
        <w:t>и</w:t>
      </w:r>
      <w:r w:rsidR="00054F04" w:rsidRPr="00685204">
        <w:rPr>
          <w:sz w:val="28"/>
          <w:szCs w:val="28"/>
        </w:rPr>
        <w:t xml:space="preserve"> </w:t>
      </w:r>
      <w:r w:rsidR="00054F04">
        <w:rPr>
          <w:sz w:val="28"/>
          <w:szCs w:val="28"/>
        </w:rPr>
        <w:t>р</w:t>
      </w:r>
      <w:r w:rsidR="00054F04"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 w:rsidR="00054F04"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="00054F04" w:rsidRPr="00685204">
        <w:rPr>
          <w:sz w:val="28"/>
          <w:szCs w:val="28"/>
        </w:rPr>
        <w:t>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683861" w:rsidRDefault="00683861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0687E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A0231B">
        <w:rPr>
          <w:sz w:val="28"/>
          <w:szCs w:val="28"/>
        </w:rPr>
        <w:t>Р.А.Сингилев</w:t>
      </w:r>
    </w:p>
    <w:sectPr w:rsidR="00054F04" w:rsidRPr="000F7705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33A1C"/>
    <w:rsid w:val="00044BBB"/>
    <w:rsid w:val="00054F04"/>
    <w:rsid w:val="000550E1"/>
    <w:rsid w:val="00072787"/>
    <w:rsid w:val="000831DB"/>
    <w:rsid w:val="0008582D"/>
    <w:rsid w:val="00087CC7"/>
    <w:rsid w:val="00090674"/>
    <w:rsid w:val="00093156"/>
    <w:rsid w:val="000A63D6"/>
    <w:rsid w:val="000A7C17"/>
    <w:rsid w:val="000C0195"/>
    <w:rsid w:val="000C0E9E"/>
    <w:rsid w:val="000C36B3"/>
    <w:rsid w:val="000F5BCE"/>
    <w:rsid w:val="00104EE6"/>
    <w:rsid w:val="00115CC0"/>
    <w:rsid w:val="00122939"/>
    <w:rsid w:val="0013184F"/>
    <w:rsid w:val="00150F5E"/>
    <w:rsid w:val="00184EE1"/>
    <w:rsid w:val="00185345"/>
    <w:rsid w:val="001863F8"/>
    <w:rsid w:val="00192655"/>
    <w:rsid w:val="00192CD7"/>
    <w:rsid w:val="001A1CC5"/>
    <w:rsid w:val="001D2996"/>
    <w:rsid w:val="001D30FE"/>
    <w:rsid w:val="001D3AAC"/>
    <w:rsid w:val="001E0A51"/>
    <w:rsid w:val="001E6B05"/>
    <w:rsid w:val="00202A37"/>
    <w:rsid w:val="0020311C"/>
    <w:rsid w:val="00214AF5"/>
    <w:rsid w:val="00240970"/>
    <w:rsid w:val="00257D5B"/>
    <w:rsid w:val="00263C03"/>
    <w:rsid w:val="002650B1"/>
    <w:rsid w:val="00266D10"/>
    <w:rsid w:val="002819F3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801EA"/>
    <w:rsid w:val="00386B34"/>
    <w:rsid w:val="00395E26"/>
    <w:rsid w:val="00397269"/>
    <w:rsid w:val="003C23A5"/>
    <w:rsid w:val="003C2E7E"/>
    <w:rsid w:val="003D0D35"/>
    <w:rsid w:val="003D76C1"/>
    <w:rsid w:val="00420B61"/>
    <w:rsid w:val="00420C01"/>
    <w:rsid w:val="00421B27"/>
    <w:rsid w:val="00431FAB"/>
    <w:rsid w:val="00450BFF"/>
    <w:rsid w:val="0045678C"/>
    <w:rsid w:val="00482962"/>
    <w:rsid w:val="004A561C"/>
    <w:rsid w:val="004C3693"/>
    <w:rsid w:val="004C5120"/>
    <w:rsid w:val="004E55F5"/>
    <w:rsid w:val="004F2A36"/>
    <w:rsid w:val="004F32B2"/>
    <w:rsid w:val="004F3862"/>
    <w:rsid w:val="00511EF8"/>
    <w:rsid w:val="00514F5E"/>
    <w:rsid w:val="00515B7B"/>
    <w:rsid w:val="00522572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6F"/>
    <w:rsid w:val="00587FBA"/>
    <w:rsid w:val="005A7F8A"/>
    <w:rsid w:val="005C03ED"/>
    <w:rsid w:val="005D03B4"/>
    <w:rsid w:val="005D040F"/>
    <w:rsid w:val="005E0338"/>
    <w:rsid w:val="005E4CC0"/>
    <w:rsid w:val="005F1742"/>
    <w:rsid w:val="005F33FD"/>
    <w:rsid w:val="005F5743"/>
    <w:rsid w:val="006021B2"/>
    <w:rsid w:val="00605339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706C6"/>
    <w:rsid w:val="00673707"/>
    <w:rsid w:val="0067608E"/>
    <w:rsid w:val="00683861"/>
    <w:rsid w:val="00690501"/>
    <w:rsid w:val="006A2EAB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11A0"/>
    <w:rsid w:val="0076457F"/>
    <w:rsid w:val="00765632"/>
    <w:rsid w:val="00786D2E"/>
    <w:rsid w:val="007951B5"/>
    <w:rsid w:val="007A5504"/>
    <w:rsid w:val="007B098A"/>
    <w:rsid w:val="007B3EDC"/>
    <w:rsid w:val="007D2A94"/>
    <w:rsid w:val="007E5D9B"/>
    <w:rsid w:val="007F18F0"/>
    <w:rsid w:val="007F7708"/>
    <w:rsid w:val="008118DF"/>
    <w:rsid w:val="00823E9A"/>
    <w:rsid w:val="00827925"/>
    <w:rsid w:val="00845B02"/>
    <w:rsid w:val="00855C7C"/>
    <w:rsid w:val="008562E8"/>
    <w:rsid w:val="00880154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905283"/>
    <w:rsid w:val="009061DF"/>
    <w:rsid w:val="009077CD"/>
    <w:rsid w:val="00924AB3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4955"/>
    <w:rsid w:val="00980A3B"/>
    <w:rsid w:val="00981A4A"/>
    <w:rsid w:val="00983D65"/>
    <w:rsid w:val="009A6C8C"/>
    <w:rsid w:val="009B33F0"/>
    <w:rsid w:val="009B5D06"/>
    <w:rsid w:val="009C3E75"/>
    <w:rsid w:val="009C5B4F"/>
    <w:rsid w:val="009D395A"/>
    <w:rsid w:val="009E715E"/>
    <w:rsid w:val="009F1CBC"/>
    <w:rsid w:val="009F4858"/>
    <w:rsid w:val="009F5D45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A6E2B"/>
    <w:rsid w:val="00AB0FB9"/>
    <w:rsid w:val="00AB5090"/>
    <w:rsid w:val="00AD2BBD"/>
    <w:rsid w:val="00AD73BD"/>
    <w:rsid w:val="00B0201D"/>
    <w:rsid w:val="00B3188D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0687E"/>
    <w:rsid w:val="00C17552"/>
    <w:rsid w:val="00C2294F"/>
    <w:rsid w:val="00C273BC"/>
    <w:rsid w:val="00C35991"/>
    <w:rsid w:val="00C65C7E"/>
    <w:rsid w:val="00C73AB4"/>
    <w:rsid w:val="00C862D7"/>
    <w:rsid w:val="00C902A8"/>
    <w:rsid w:val="00C97C10"/>
    <w:rsid w:val="00CA404B"/>
    <w:rsid w:val="00CD60C2"/>
    <w:rsid w:val="00CE14C1"/>
    <w:rsid w:val="00CE5BB2"/>
    <w:rsid w:val="00CF2AF8"/>
    <w:rsid w:val="00D104F4"/>
    <w:rsid w:val="00D166D7"/>
    <w:rsid w:val="00D26A53"/>
    <w:rsid w:val="00D34077"/>
    <w:rsid w:val="00D3425F"/>
    <w:rsid w:val="00D40F21"/>
    <w:rsid w:val="00D63ECC"/>
    <w:rsid w:val="00D70D49"/>
    <w:rsid w:val="00D82BB1"/>
    <w:rsid w:val="00D91BAC"/>
    <w:rsid w:val="00D924DC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504B"/>
    <w:rsid w:val="00E53DBE"/>
    <w:rsid w:val="00E556E3"/>
    <w:rsid w:val="00E627D7"/>
    <w:rsid w:val="00E72080"/>
    <w:rsid w:val="00E7561C"/>
    <w:rsid w:val="00E757E1"/>
    <w:rsid w:val="00E965C6"/>
    <w:rsid w:val="00EA300A"/>
    <w:rsid w:val="00EB0788"/>
    <w:rsid w:val="00EB62DF"/>
    <w:rsid w:val="00EB7B2D"/>
    <w:rsid w:val="00ED1A28"/>
    <w:rsid w:val="00EF38DF"/>
    <w:rsid w:val="00EF39F6"/>
    <w:rsid w:val="00F01E80"/>
    <w:rsid w:val="00F055A8"/>
    <w:rsid w:val="00F22953"/>
    <w:rsid w:val="00F23F3E"/>
    <w:rsid w:val="00F2404F"/>
    <w:rsid w:val="00F43DB8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3BC1137B0AF52384859677A1EEEC0BFC672231EC2B1044BDC75E9B0Ab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3821-5493-4945-A310-74380BCF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2018-11-26T07:48:00Z</cp:lastPrinted>
  <dcterms:created xsi:type="dcterms:W3CDTF">2018-11-26T05:18:00Z</dcterms:created>
  <dcterms:modified xsi:type="dcterms:W3CDTF">2018-11-29T07:41:00Z</dcterms:modified>
</cp:coreProperties>
</file>